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13" w:rsidRDefault="00404713" w:rsidP="00404713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404713" w:rsidRPr="00404713" w:rsidRDefault="00404713" w:rsidP="00404713">
      <w:pPr>
        <w:rPr>
          <w:rFonts w:ascii="Times New Roman" w:hAnsi="Times New Roman" w:cs="Times New Roman"/>
          <w:b/>
          <w:sz w:val="24"/>
          <w:szCs w:val="24"/>
        </w:rPr>
      </w:pPr>
      <w:r w:rsidRPr="004047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4047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урока: </w:t>
      </w:r>
      <w:r w:rsidRPr="004047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404713">
        <w:rPr>
          <w:rFonts w:ascii="Times New Roman" w:hAnsi="Times New Roman" w:cs="Times New Roman"/>
          <w:b/>
        </w:rPr>
        <w:t>Контроль за качеством воздуха, воды и продуктов питания</w:t>
      </w:r>
      <w:r w:rsidRPr="00404713">
        <w:rPr>
          <w:rFonts w:ascii="Times New Roman" w:hAnsi="Times New Roman" w:cs="Times New Roman"/>
          <w:b/>
          <w:sz w:val="24"/>
          <w:szCs w:val="24"/>
        </w:rPr>
        <w:t>»</w:t>
      </w:r>
      <w:r w:rsidR="001E2349">
        <w:rPr>
          <w:rFonts w:ascii="Times New Roman" w:hAnsi="Times New Roman" w:cs="Times New Roman"/>
          <w:b/>
          <w:sz w:val="24"/>
          <w:szCs w:val="24"/>
        </w:rPr>
        <w:t xml:space="preserve"> (3 урока)</w:t>
      </w:r>
      <w:bookmarkStart w:id="0" w:name="_GoBack"/>
      <w:bookmarkEnd w:id="0"/>
    </w:p>
    <w:p w:rsidR="00404713" w:rsidRPr="002047CE" w:rsidRDefault="00404713" w:rsidP="0040471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AA5F49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4713" w:rsidRPr="00404713" w:rsidRDefault="00404713" w:rsidP="0040471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404713" w:rsidRPr="007F5048" w:rsidRDefault="00404713" w:rsidP="00404713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404713" w:rsidRPr="007F5048" w:rsidRDefault="00404713" w:rsidP="00404713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404713" w:rsidRPr="007F5048" w:rsidRDefault="00404713" w:rsidP="00404713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404713" w:rsidRPr="007F5048" w:rsidRDefault="00404713" w:rsidP="00404713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404713" w:rsidRPr="007F5048" w:rsidRDefault="00404713" w:rsidP="00404713">
      <w:pPr>
        <w:shd w:val="clear" w:color="auto" w:fill="FFFFFF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8E34B6" w:rsidRPr="005A188E" w:rsidRDefault="00404713" w:rsidP="00404713">
      <w:pPr>
        <w:widowControl w:val="0"/>
        <w:spacing w:after="200" w:line="371" w:lineRule="exact"/>
        <w:ind w:left="1080" w:right="40"/>
        <w:contextualSpacing/>
        <w:jc w:val="both"/>
        <w:rPr>
          <w:rFonts w:ascii="Times New Roman" w:hAnsi="Times New Roman"/>
          <w:sz w:val="24"/>
          <w:szCs w:val="28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О</w:t>
      </w:r>
      <w:r w:rsidRPr="005A188E">
        <w:rPr>
          <w:rFonts w:ascii="Times New Roman" w:hAnsi="Times New Roman"/>
          <w:sz w:val="24"/>
          <w:szCs w:val="28"/>
        </w:rPr>
        <w:t>сновные экологические требования к компонентам окружающей человека среды Федеральный закон Российской Федерации от 10 января 2002 г. N 7-фз "Об охране окружающей среды</w:t>
      </w:r>
      <w:r>
        <w:rPr>
          <w:rFonts w:ascii="Times New Roman" w:hAnsi="Times New Roman"/>
          <w:sz w:val="24"/>
          <w:szCs w:val="28"/>
        </w:rPr>
        <w:t>.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1F22CC">
        <w:rPr>
          <w:rFonts w:ascii="Times New Roman" w:hAnsi="Times New Roman"/>
          <w:sz w:val="24"/>
          <w:szCs w:val="28"/>
        </w:rPr>
        <w:t xml:space="preserve">Ведётся мониторинг атмосферного воздуха на специальных станциях. Контроль за качеством продуктов питания - </w:t>
      </w:r>
      <w:proofErr w:type="spellStart"/>
      <w:r w:rsidRPr="001F22CC">
        <w:rPr>
          <w:rFonts w:ascii="Times New Roman" w:hAnsi="Times New Roman"/>
          <w:sz w:val="24"/>
          <w:szCs w:val="28"/>
        </w:rPr>
        <w:t>Роспотребнадзор</w:t>
      </w:r>
      <w:proofErr w:type="spellEnd"/>
      <w:r w:rsidRPr="001F22CC">
        <w:rPr>
          <w:rFonts w:ascii="Times New Roman" w:hAnsi="Times New Roman"/>
          <w:sz w:val="24"/>
          <w:szCs w:val="28"/>
        </w:rPr>
        <w:t xml:space="preserve">, производственные лаборатории и др. За качеством воды следит опять же </w:t>
      </w:r>
      <w:proofErr w:type="spellStart"/>
      <w:r w:rsidRPr="001F22CC">
        <w:rPr>
          <w:rFonts w:ascii="Times New Roman" w:hAnsi="Times New Roman"/>
          <w:sz w:val="24"/>
          <w:szCs w:val="28"/>
        </w:rPr>
        <w:t>Роспотребнадзор</w:t>
      </w:r>
      <w:proofErr w:type="spellEnd"/>
      <w:r w:rsidRPr="001F22CC">
        <w:rPr>
          <w:rFonts w:ascii="Times New Roman" w:hAnsi="Times New Roman"/>
          <w:sz w:val="24"/>
          <w:szCs w:val="28"/>
        </w:rPr>
        <w:t>, водоканалы, лаборатории и т.д.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Качество атмосферного воздуха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это совокупность свойств атмосферы, определяющая степень воздействия физических, химических, биологических факторов на людей, растительный и животный мир, а также на конструкции и окружающую среду в целом.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Основа оценки качества воздуха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 xml:space="preserve">гигиеническое регламентирование концентраций загрязняющих атмосферу веществ. Основными показателями качества атмосферного </w:t>
      </w:r>
      <w:r w:rsidRPr="0099140C">
        <w:rPr>
          <w:rFonts w:ascii="Times New Roman" w:hAnsi="Times New Roman"/>
          <w:sz w:val="24"/>
          <w:szCs w:val="28"/>
        </w:rPr>
        <w:lastRenderedPageBreak/>
        <w:t>воздуха считаются предельно допустимые концентрации вредных веществ (ПДК)) в атмосферном воздухе на высоте 2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м от поверхности земли.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Под ПДК понимают максимальную концентрацию вредных веществ в атмосфере, которая на протяжении всей жизни человека не оказывает на него вредное воздействие, включая отдаленные последствия на окружающую среду в целом.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 w:rsidRPr="0099140C">
        <w:rPr>
          <w:rFonts w:ascii="Times New Roman" w:hAnsi="Times New Roman"/>
          <w:sz w:val="24"/>
          <w:szCs w:val="28"/>
        </w:rPr>
        <w:t xml:space="preserve">            Загрязняющие атмосферный воздух вредные вещества подразделяют на следующие классы опасности: 1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чрезвычайно опасные; 2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9140C">
        <w:rPr>
          <w:rFonts w:ascii="Times New Roman" w:hAnsi="Times New Roman"/>
          <w:sz w:val="24"/>
          <w:szCs w:val="28"/>
        </w:rPr>
        <w:t>высокоопасные</w:t>
      </w:r>
      <w:proofErr w:type="spellEnd"/>
      <w:r w:rsidRPr="0099140C">
        <w:rPr>
          <w:rFonts w:ascii="Times New Roman" w:hAnsi="Times New Roman"/>
          <w:sz w:val="24"/>
          <w:szCs w:val="28"/>
        </w:rPr>
        <w:t>; 3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умеренно опасные; 4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малоопасные.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 xml:space="preserve">По агрегатному состоянию загрязняющие вещества классифицируются на пары, газы, аэрозоли, смеси паров и аэрозолей. 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Качество атмосферного воздуха периодически контролируют. Под контролем подразумевают проверку соответствия показателей атмосферного воздуха нормативно–технической документации. Контролируются качество воздуха, качество выбросов и другие параметры атмосферы.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 xml:space="preserve">Приземная концентрация примесей в атмосфере измеряется на высоте 1,5–2,5 м от поверхности земли. Разовую концентрацию примесей в атмосфере определяют в пробе, отобранной за 20-30 минутный интервал </w:t>
      </w:r>
      <w:proofErr w:type="gramStart"/>
      <w:r w:rsidRPr="0099140C">
        <w:rPr>
          <w:rFonts w:ascii="Times New Roman" w:hAnsi="Times New Roman"/>
          <w:sz w:val="24"/>
          <w:szCs w:val="28"/>
        </w:rPr>
        <w:t>времени ;</w:t>
      </w:r>
      <w:proofErr w:type="gramEnd"/>
      <w:r w:rsidRPr="0099140C">
        <w:rPr>
          <w:rFonts w:ascii="Times New Roman" w:hAnsi="Times New Roman"/>
          <w:sz w:val="24"/>
          <w:szCs w:val="28"/>
        </w:rPr>
        <w:t xml:space="preserve"> среднесуточную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среднесуточной пробе, отбираемой равномерно в течении 24 часов; среднемесячную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данным разовых концентраций, измеренных не менее, чем 20 раз в месяц; среднегодовую концентрацию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среднесуточным или разовым концентрациям, измеренным не менее 200 раз в год.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>Вода характеризуется составом и свойствами, которые определяют ее пригодность для конкретных видов водопользования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Оценка качества воды дается по признакам, которые выбираются и нормируются в за</w:t>
      </w:r>
      <w:r>
        <w:rPr>
          <w:rFonts w:ascii="Times New Roman" w:hAnsi="Times New Roman"/>
          <w:sz w:val="24"/>
          <w:szCs w:val="28"/>
        </w:rPr>
        <w:t>висимо</w:t>
      </w:r>
      <w:r w:rsidRPr="00A82191">
        <w:rPr>
          <w:rFonts w:ascii="Times New Roman" w:hAnsi="Times New Roman"/>
          <w:sz w:val="24"/>
          <w:szCs w:val="28"/>
        </w:rPr>
        <w:t>сти от вида водопользования</w:t>
      </w:r>
      <w:r>
        <w:rPr>
          <w:rFonts w:ascii="Times New Roman" w:hAnsi="Times New Roman"/>
          <w:sz w:val="24"/>
          <w:szCs w:val="28"/>
        </w:rPr>
        <w:t xml:space="preserve">. </w:t>
      </w:r>
      <w:r w:rsidRPr="00A82191">
        <w:rPr>
          <w:rFonts w:ascii="Times New Roman" w:hAnsi="Times New Roman"/>
          <w:sz w:val="24"/>
          <w:szCs w:val="28"/>
        </w:rPr>
        <w:t>Качество, состав и свойства воды в водоемах регламентируются гигиеническими требованиями и санитарными нормами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Для гигиенической оценки воды используют такие показатели: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количество взвешенных веществ;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количество плавающих веществ;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температура;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водородный показатель рН;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минеральный состав;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растворенный кислород;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биологически полное потребление кислорода (БПК полное);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химическое потребление кислорода (ХПК);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наличие возбудителей заболеваний;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количество </w:t>
      </w:r>
      <w:proofErr w:type="spellStart"/>
      <w:r w:rsidRPr="00A82191">
        <w:rPr>
          <w:rFonts w:ascii="Times New Roman" w:hAnsi="Times New Roman"/>
          <w:sz w:val="24"/>
          <w:szCs w:val="28"/>
        </w:rPr>
        <w:t>лактозопозитивных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кишечных палочек (ЛКП);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количество </w:t>
      </w:r>
      <w:proofErr w:type="spellStart"/>
      <w:r w:rsidRPr="00A82191">
        <w:rPr>
          <w:rFonts w:ascii="Times New Roman" w:hAnsi="Times New Roman"/>
          <w:sz w:val="24"/>
          <w:szCs w:val="28"/>
        </w:rPr>
        <w:t>калифагив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в </w:t>
      </w:r>
      <w:proofErr w:type="spellStart"/>
      <w:r w:rsidRPr="00A82191">
        <w:rPr>
          <w:rFonts w:ascii="Times New Roman" w:hAnsi="Times New Roman"/>
          <w:sz w:val="24"/>
          <w:szCs w:val="28"/>
        </w:rPr>
        <w:t>бляшкоутворюючих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единицах;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наличие жизнеспособных яиц гельминтов и простейших кишечных;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количество химических веществ.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Для санитарной оценки воды используются показатели: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предельно допустимые концентрации веществ в воде;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ориентировочно допустимые уровни веществ в воде (ОПР);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лимитирующие признаки вредности (санитарно-токсикологический, </w:t>
      </w:r>
      <w:proofErr w:type="spellStart"/>
      <w:r w:rsidRPr="00A82191">
        <w:rPr>
          <w:rFonts w:ascii="Times New Roman" w:hAnsi="Times New Roman"/>
          <w:sz w:val="24"/>
          <w:szCs w:val="28"/>
        </w:rPr>
        <w:t>общесанитарного</w:t>
      </w:r>
      <w:proofErr w:type="spellEnd"/>
      <w:r w:rsidRPr="00A82191">
        <w:rPr>
          <w:rFonts w:ascii="Times New Roman" w:hAnsi="Times New Roman"/>
          <w:sz w:val="24"/>
          <w:szCs w:val="28"/>
        </w:rPr>
        <w:t>, органолептический с расшифровкой его свойств: запаха, влияния на цвет, образование пены и пленки, предоставление привкуса);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класс опасности веществ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 xml:space="preserve">Химические вещества в воде делятся на классы опасности: I класс - чрезвычайно опасные; II класс - </w:t>
      </w:r>
      <w:proofErr w:type="spellStart"/>
      <w:r w:rsidRPr="00A82191">
        <w:rPr>
          <w:rFonts w:ascii="Times New Roman" w:hAnsi="Times New Roman"/>
          <w:sz w:val="24"/>
          <w:szCs w:val="28"/>
        </w:rPr>
        <w:t>высокоопасные</w:t>
      </w:r>
      <w:proofErr w:type="spellEnd"/>
      <w:r w:rsidRPr="00A82191">
        <w:rPr>
          <w:rFonts w:ascii="Times New Roman" w:hAnsi="Times New Roman"/>
          <w:sz w:val="24"/>
          <w:szCs w:val="28"/>
        </w:rPr>
        <w:t>; III класс - опасные; IV класс - умеренно опасные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A82191">
        <w:rPr>
          <w:rFonts w:ascii="Times New Roman" w:hAnsi="Times New Roman"/>
          <w:sz w:val="24"/>
          <w:szCs w:val="28"/>
        </w:rPr>
        <w:t>Отнесение вредных веществ к классу опасности зависит от их токсичности, способности вызывать отдаленные эффекты, от вида лими</w:t>
      </w:r>
      <w:r>
        <w:rPr>
          <w:rFonts w:ascii="Times New Roman" w:hAnsi="Times New Roman"/>
          <w:sz w:val="24"/>
          <w:szCs w:val="28"/>
        </w:rPr>
        <w:t>тирующего показателя вредности.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>Кроме государственного контроля, состояние воды контролируется предприятиями, которые используют воду и сбрасывают стоки в водоемы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Для этого на предприятиях при заводских или специальных лабораториях создаются посты, оборудованные необходимой аппаратурой для проведения анализов </w:t>
      </w:r>
      <w:proofErr w:type="gramStart"/>
      <w:r w:rsidRPr="00A82191">
        <w:rPr>
          <w:rFonts w:ascii="Times New Roman" w:hAnsi="Times New Roman"/>
          <w:sz w:val="24"/>
          <w:szCs w:val="28"/>
        </w:rPr>
        <w:t>При</w:t>
      </w:r>
      <w:proofErr w:type="gramEnd"/>
      <w:r w:rsidRPr="00A82191">
        <w:rPr>
          <w:rFonts w:ascii="Times New Roman" w:hAnsi="Times New Roman"/>
          <w:sz w:val="24"/>
          <w:szCs w:val="28"/>
        </w:rPr>
        <w:t xml:space="preserve"> проведении контроля за состоянием вод и стоков используются физические, химические, биологичес</w:t>
      </w:r>
      <w:r>
        <w:rPr>
          <w:rFonts w:ascii="Times New Roman" w:hAnsi="Times New Roman"/>
          <w:sz w:val="24"/>
          <w:szCs w:val="28"/>
        </w:rPr>
        <w:t>кие и органолептические методы.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Из-за нарушений качества пищи нарушается обмен веществ. Нарушения функциональные ведут к нарушениям морфологическим, а последние, закрепившись в поколениях, переходят в генетические, наследственные.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Многие съедобные растения синтезируют и постоянно содержат небольшие количества токсических химических соединений с целью защиты от насекомых и животных. Так, </w:t>
      </w:r>
      <w:proofErr w:type="spellStart"/>
      <w:r w:rsidRPr="00B420C8">
        <w:rPr>
          <w:rFonts w:ascii="Times New Roman" w:hAnsi="Times New Roman"/>
          <w:sz w:val="24"/>
          <w:szCs w:val="28"/>
        </w:rPr>
        <w:t>флавоноид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420C8">
        <w:rPr>
          <w:rFonts w:ascii="Times New Roman" w:hAnsi="Times New Roman"/>
          <w:sz w:val="24"/>
          <w:szCs w:val="28"/>
        </w:rPr>
        <w:t>керсетин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, содержащийся в луке, является довольно сильным мутагеном.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Система </w:t>
      </w:r>
      <w:proofErr w:type="spellStart"/>
      <w:r w:rsidRPr="00B420C8">
        <w:rPr>
          <w:rFonts w:ascii="Times New Roman" w:hAnsi="Times New Roman"/>
          <w:sz w:val="24"/>
          <w:szCs w:val="28"/>
        </w:rPr>
        <w:t>детоксикации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организма способна обезвредить не только естественные, но и искусственные химические вещества, поступающие с пищевыми продуктами, если они поступают в небольших дозах.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Об экологической чистоте современных продуктов. В продукты питания химические вещества могут попадать в результате обработки сельскохозяйственных полей минеральными удобрениями, пестицидами, при транспортировке, при использовании химических добавок с целью улучшения внешнего вида, товарных и других свойств продуктов. Известны случаи загрязнения продуктов питания соединениями металлов и других элементов — свинца, мышьяка, ртути, кадмия, олова, марганца, а также нефтепродуктами, пестицидами, </w:t>
      </w:r>
      <w:proofErr w:type="spellStart"/>
      <w:r w:rsidRPr="00B420C8">
        <w:rPr>
          <w:rFonts w:ascii="Times New Roman" w:hAnsi="Times New Roman"/>
          <w:sz w:val="24"/>
          <w:szCs w:val="28"/>
        </w:rPr>
        <w:t>нитросоединениями</w:t>
      </w:r>
      <w:proofErr w:type="spellEnd"/>
      <w:r w:rsidRPr="00B420C8">
        <w:rPr>
          <w:rFonts w:ascii="Times New Roman" w:hAnsi="Times New Roman"/>
          <w:sz w:val="24"/>
          <w:szCs w:val="28"/>
        </w:rPr>
        <w:t>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В корма птицы и крупного рогатого скота добавляют много разнообразных веществ, чтобы животные были здоровы и быстрее росли. Гормональный препарат </w:t>
      </w:r>
      <w:proofErr w:type="spellStart"/>
      <w:r w:rsidRPr="00B420C8">
        <w:rPr>
          <w:rFonts w:ascii="Times New Roman" w:hAnsi="Times New Roman"/>
          <w:sz w:val="24"/>
          <w:szCs w:val="28"/>
        </w:rPr>
        <w:t>диэтилстильбыстрол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использовался как стимулятор роста крупного рогатого скота. Однако этот препарат вызывал рак у детей, рожденных женщинами, принимавшими его в период беременности. Есть данные и том, что он увеличивал угрозу развития рака и у самих женщин.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Основная часть нитратов и нитритов поступает в организм человека с водой и пищей (с растительной пищей, особенно при выращивании овощей в условиях повышенного количества азотсодержащих удобрений).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>Очищенные овощи надо заранее (не меньше часа) вымачивать в чуть подсоленной кипяченой воде, чтобы удалить избыток нитратов.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Пищевые добавки — добавление в пищевые продукты (с целью консервирования, для улучшения вкуса, цвета и т.д.) множества синтетических химических соединений, </w:t>
      </w:r>
      <w:proofErr w:type="gramStart"/>
      <w:r w:rsidRPr="00B420C8">
        <w:rPr>
          <w:rFonts w:ascii="Times New Roman" w:hAnsi="Times New Roman"/>
          <w:sz w:val="24"/>
          <w:szCs w:val="28"/>
        </w:rPr>
        <w:t>отрицательное воздействие</w:t>
      </w:r>
      <w:proofErr w:type="gramEnd"/>
      <w:r w:rsidRPr="00B420C8">
        <w:rPr>
          <w:rFonts w:ascii="Times New Roman" w:hAnsi="Times New Roman"/>
          <w:sz w:val="24"/>
          <w:szCs w:val="28"/>
        </w:rPr>
        <w:t xml:space="preserve"> многих из которых на организм до конца еще не изучено. </w:t>
      </w:r>
      <w:proofErr w:type="gramStart"/>
      <w:r w:rsidRPr="00B420C8">
        <w:rPr>
          <w:rFonts w:ascii="Times New Roman" w:hAnsi="Times New Roman"/>
          <w:sz w:val="24"/>
          <w:szCs w:val="28"/>
        </w:rPr>
        <w:t>В частности</w:t>
      </w:r>
      <w:proofErr w:type="gramEnd"/>
      <w:r w:rsidRPr="00B420C8">
        <w:rPr>
          <w:rFonts w:ascii="Times New Roman" w:hAnsi="Times New Roman"/>
          <w:sz w:val="24"/>
          <w:szCs w:val="28"/>
        </w:rPr>
        <w:t xml:space="preserve"> в США разрешено 1000 пищевых добавок только в напитки типа кока-кола.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>Часто мы видим на прилавках наших магазинов красивые зрелые фрукты. Если приглядеться внимательнее, заметен пятнистый серый налет. Эти фрукты насыщены высококонцентрированными консервантами, которые убивают не только гнилостные бактерии, но и клетки человеческого организма, кишечную бактерицидную среду. Яблоки и клубнику, и виноград, и многие другие фрукты для долговременного хранения покрывают эмульсионной пленкой, нафаршированной консервантами.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Покупая импортную продукцию, прежде всего, внимательно изучите символы, нанесенные на упаковку. Буква Е и трехзначная цифра указывают на то, что товар произведен с использованием пищевых добавок, многие из которых опасны для здоровья. 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B420C8">
        <w:rPr>
          <w:rFonts w:ascii="Times New Roman" w:hAnsi="Times New Roman"/>
          <w:sz w:val="24"/>
          <w:szCs w:val="28"/>
        </w:rPr>
        <w:t xml:space="preserve">Поджаренное до коричневого цвета мясо, сильно поджаренный в тостере хлеб также содержат </w:t>
      </w:r>
      <w:proofErr w:type="spellStart"/>
      <w:r w:rsidRPr="00B420C8">
        <w:rPr>
          <w:rFonts w:ascii="Times New Roman" w:hAnsi="Times New Roman"/>
          <w:sz w:val="24"/>
          <w:szCs w:val="28"/>
        </w:rPr>
        <w:t>мутагенно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— и канцерогенно-активные вещества.</w:t>
      </w:r>
    </w:p>
    <w:p w:rsidR="008E34B6" w:rsidRDefault="008E34B6"/>
    <w:p w:rsidR="009914F3" w:rsidRPr="006C16C1" w:rsidRDefault="009914F3" w:rsidP="009914F3">
      <w:pPr>
        <w:pStyle w:val="p79"/>
        <w:spacing w:before="165" w:beforeAutospacing="0" w:after="0" w:afterAutospacing="0" w:line="300" w:lineRule="atLeast"/>
        <w:rPr>
          <w:color w:val="000000"/>
          <w:sz w:val="22"/>
          <w:szCs w:val="22"/>
        </w:rPr>
      </w:pPr>
      <w:r w:rsidRPr="006C16C1">
        <w:rPr>
          <w:b/>
          <w:color w:val="000000"/>
          <w:sz w:val="22"/>
          <w:szCs w:val="22"/>
        </w:rPr>
        <w:t>Задание</w:t>
      </w:r>
      <w:r>
        <w:rPr>
          <w:b/>
          <w:color w:val="000000"/>
          <w:sz w:val="22"/>
          <w:szCs w:val="22"/>
        </w:rPr>
        <w:t xml:space="preserve"> </w:t>
      </w:r>
      <w:r w:rsidRPr="006C16C1">
        <w:rPr>
          <w:b/>
          <w:color w:val="000000"/>
          <w:sz w:val="22"/>
          <w:szCs w:val="22"/>
        </w:rPr>
        <w:t>1.</w:t>
      </w:r>
      <w:r w:rsidRPr="006C16C1">
        <w:rPr>
          <w:color w:val="000000"/>
          <w:sz w:val="22"/>
          <w:szCs w:val="22"/>
        </w:rPr>
        <w:t xml:space="preserve"> Установите соответствие между видами загрязнений воздуха и заболевания</w:t>
      </w:r>
      <w:r>
        <w:rPr>
          <w:color w:val="000000"/>
          <w:sz w:val="22"/>
          <w:szCs w:val="22"/>
        </w:rPr>
        <w:t>ми, которые они могут вызывать: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685"/>
      </w:tblGrid>
      <w:tr w:rsidR="009914F3" w:rsidRPr="006C16C1" w:rsidTr="007B6A66">
        <w:tc>
          <w:tcPr>
            <w:tcW w:w="4677" w:type="dxa"/>
          </w:tcPr>
          <w:p w:rsidR="009914F3" w:rsidRPr="006C16C1" w:rsidRDefault="009914F3" w:rsidP="007B6A66">
            <w:pPr>
              <w:pStyle w:val="p37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6C16C1">
              <w:rPr>
                <w:b/>
                <w:bCs/>
                <w:color w:val="000000"/>
              </w:rPr>
              <w:t>Заболевани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786" w:type="dxa"/>
          </w:tcPr>
          <w:p w:rsidR="009914F3" w:rsidRPr="006C16C1" w:rsidRDefault="009914F3" w:rsidP="007B6A66">
            <w:pPr>
              <w:pStyle w:val="p11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6C16C1">
              <w:rPr>
                <w:b/>
                <w:bCs/>
                <w:color w:val="000000"/>
              </w:rPr>
              <w:t>Загрязнение атмосферного воздуха</w:t>
            </w:r>
          </w:p>
        </w:tc>
      </w:tr>
      <w:tr w:rsidR="009914F3" w:rsidRPr="006C16C1" w:rsidTr="007B6A66">
        <w:tc>
          <w:tcPr>
            <w:tcW w:w="4677" w:type="dxa"/>
          </w:tcPr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 xml:space="preserve">А) Онкологические заболевания 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 xml:space="preserve">Б) Респираторные заболевания (силикоз) 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>В) Аллергия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>Г) Заболевания крови</w:t>
            </w:r>
          </w:p>
          <w:p w:rsidR="009914F3" w:rsidRPr="006C16C1" w:rsidRDefault="009914F3" w:rsidP="007B6A66">
            <w:pPr>
              <w:pStyle w:val="a7"/>
            </w:pPr>
            <w:r w:rsidRPr="00691B77">
              <w:rPr>
                <w:rFonts w:ascii="Times New Roman" w:hAnsi="Times New Roman"/>
                <w:sz w:val="24"/>
                <w:szCs w:val="24"/>
              </w:rPr>
              <w:t>Д) Головная боль,  отравление угарным газом</w:t>
            </w:r>
          </w:p>
        </w:tc>
        <w:tc>
          <w:tcPr>
            <w:tcW w:w="4786" w:type="dxa"/>
          </w:tcPr>
          <w:p w:rsidR="009914F3" w:rsidRPr="00691B77" w:rsidRDefault="009914F3" w:rsidP="007B6A66">
            <w:pPr>
              <w:pStyle w:val="p386"/>
              <w:spacing w:before="25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1)</w:t>
            </w:r>
            <w:r w:rsidRPr="00691B77">
              <w:rPr>
                <w:rStyle w:val="ft20"/>
                <w:color w:val="000000"/>
              </w:rPr>
              <w:t>пыльца высших растений</w:t>
            </w:r>
          </w:p>
          <w:p w:rsidR="009914F3" w:rsidRPr="00691B77" w:rsidRDefault="009914F3" w:rsidP="007B6A66">
            <w:pPr>
              <w:pStyle w:val="p23"/>
              <w:spacing w:before="0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2)</w:t>
            </w:r>
            <w:r w:rsidRPr="00691B77">
              <w:rPr>
                <w:rStyle w:val="ft20"/>
                <w:color w:val="000000"/>
              </w:rPr>
              <w:t>асбест</w:t>
            </w:r>
          </w:p>
          <w:p w:rsidR="009914F3" w:rsidRPr="00691B77" w:rsidRDefault="009914F3" w:rsidP="007B6A66">
            <w:pPr>
              <w:pStyle w:val="p153"/>
              <w:spacing w:before="1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3)</w:t>
            </w:r>
            <w:r w:rsidRPr="00691B77">
              <w:rPr>
                <w:rStyle w:val="ft20"/>
                <w:color w:val="000000"/>
              </w:rPr>
              <w:t>ядохимикаты, удобрения</w:t>
            </w:r>
          </w:p>
          <w:p w:rsidR="009914F3" w:rsidRPr="00691B77" w:rsidRDefault="009914F3" w:rsidP="007B6A66">
            <w:pPr>
              <w:pStyle w:val="p153"/>
              <w:spacing w:before="1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4)</w:t>
            </w:r>
            <w:r w:rsidRPr="00691B77">
              <w:rPr>
                <w:rStyle w:val="ft20"/>
                <w:color w:val="000000"/>
              </w:rPr>
              <w:t>кремнийсодержащие частицы</w:t>
            </w:r>
          </w:p>
          <w:p w:rsidR="009914F3" w:rsidRPr="00691B77" w:rsidRDefault="009914F3" w:rsidP="007B6A66">
            <w:pPr>
              <w:pStyle w:val="p387"/>
              <w:spacing w:before="15" w:beforeAutospacing="0" w:after="0" w:afterAutospacing="0" w:line="270" w:lineRule="atLeast"/>
              <w:ind w:hanging="255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 xml:space="preserve">     5)</w:t>
            </w:r>
            <w:r w:rsidRPr="00691B77">
              <w:rPr>
                <w:rStyle w:val="ft47"/>
                <w:color w:val="000000"/>
              </w:rPr>
              <w:t>угольная пыль, ПАУ (</w:t>
            </w:r>
            <w:proofErr w:type="spellStart"/>
            <w:r w:rsidRPr="00691B77">
              <w:rPr>
                <w:rStyle w:val="ft47"/>
                <w:color w:val="000000"/>
              </w:rPr>
              <w:t>полиароматические</w:t>
            </w:r>
            <w:proofErr w:type="spellEnd"/>
            <w:r w:rsidRPr="00691B77">
              <w:rPr>
                <w:rStyle w:val="ft47"/>
                <w:color w:val="000000"/>
              </w:rPr>
              <w:t xml:space="preserve"> углеводороды)</w:t>
            </w:r>
          </w:p>
          <w:p w:rsidR="009914F3" w:rsidRPr="00EA0663" w:rsidRDefault="009914F3" w:rsidP="007B6A66">
            <w:pPr>
              <w:pStyle w:val="p23"/>
              <w:spacing w:before="0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6)</w:t>
            </w:r>
            <w:proofErr w:type="spellStart"/>
            <w:r w:rsidRPr="00691B77">
              <w:rPr>
                <w:rStyle w:val="ft20"/>
                <w:color w:val="000000"/>
              </w:rPr>
              <w:t>монооксид</w:t>
            </w:r>
            <w:proofErr w:type="spellEnd"/>
            <w:r w:rsidRPr="00691B77">
              <w:rPr>
                <w:rStyle w:val="ft20"/>
                <w:color w:val="000000"/>
              </w:rPr>
              <w:t xml:space="preserve"> углерода (СО)</w:t>
            </w:r>
          </w:p>
        </w:tc>
      </w:tr>
    </w:tbl>
    <w:p w:rsidR="009914F3" w:rsidRDefault="009914F3" w:rsidP="009914F3">
      <w:pPr>
        <w:pStyle w:val="p79"/>
        <w:spacing w:before="165" w:beforeAutospacing="0" w:after="0" w:afterAutospacing="0" w:line="300" w:lineRule="atLeast"/>
        <w:rPr>
          <w:color w:val="000000"/>
          <w:sz w:val="22"/>
          <w:szCs w:val="22"/>
        </w:rPr>
      </w:pPr>
      <w:r w:rsidRPr="006C16C1">
        <w:rPr>
          <w:b/>
          <w:color w:val="000000"/>
        </w:rPr>
        <w:t xml:space="preserve">Задание2. </w:t>
      </w:r>
      <w:r w:rsidRPr="006C16C1">
        <w:rPr>
          <w:color w:val="000000"/>
          <w:sz w:val="22"/>
          <w:szCs w:val="22"/>
        </w:rPr>
        <w:t xml:space="preserve">Установите соответствие между видами загрязнений </w:t>
      </w:r>
      <w:r>
        <w:rPr>
          <w:color w:val="000000"/>
          <w:sz w:val="22"/>
          <w:szCs w:val="22"/>
        </w:rPr>
        <w:t>воды и видом воздействия: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9914F3" w:rsidTr="007B6A66">
        <w:tc>
          <w:tcPr>
            <w:tcW w:w="4219" w:type="dxa"/>
          </w:tcPr>
          <w:p w:rsidR="009914F3" w:rsidRPr="00885036" w:rsidRDefault="009914F3" w:rsidP="007B6A66">
            <w:pPr>
              <w:pStyle w:val="p79"/>
              <w:spacing w:before="165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885036">
              <w:rPr>
                <w:b/>
                <w:color w:val="000000"/>
              </w:rPr>
              <w:t xml:space="preserve">Загрязнение воды </w:t>
            </w:r>
          </w:p>
        </w:tc>
        <w:tc>
          <w:tcPr>
            <w:tcW w:w="5528" w:type="dxa"/>
          </w:tcPr>
          <w:p w:rsidR="009914F3" w:rsidRPr="00885036" w:rsidRDefault="009914F3" w:rsidP="007B6A66">
            <w:pPr>
              <w:pStyle w:val="p79"/>
              <w:spacing w:before="165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885036">
              <w:rPr>
                <w:b/>
                <w:color w:val="000000"/>
              </w:rPr>
              <w:t>Вид воздействия</w:t>
            </w:r>
          </w:p>
        </w:tc>
      </w:tr>
      <w:tr w:rsidR="009914F3" w:rsidTr="007B6A66">
        <w:tc>
          <w:tcPr>
            <w:tcW w:w="4219" w:type="dxa"/>
          </w:tcPr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72"/>
                <w:iCs/>
                <w:color w:val="000000"/>
                <w:sz w:val="23"/>
                <w:szCs w:val="23"/>
              </w:rPr>
              <w:t xml:space="preserve">1.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механическое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повышение содержания механических примесей, свойственное в основном поверхностным видам загрязнений;</w:t>
            </w:r>
          </w:p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72"/>
                <w:iCs/>
                <w:color w:val="000000"/>
                <w:sz w:val="23"/>
                <w:szCs w:val="23"/>
              </w:rPr>
              <w:t xml:space="preserve">2.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химическое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наличие в воде органических и неорганических веществ токсического и нетоксического действия;</w:t>
            </w:r>
          </w:p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color w:val="000000"/>
                <w:sz w:val="23"/>
                <w:szCs w:val="23"/>
              </w:rPr>
              <w:t xml:space="preserve">3.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бактериальное и биологическое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наличие в воде разнообразных патогенных микроорганизмов, грибов и мелких водорослей;</w:t>
            </w:r>
          </w:p>
          <w:p w:rsidR="009914F3" w:rsidRPr="009914F3" w:rsidRDefault="009914F3" w:rsidP="007B6A66">
            <w:pPr>
              <w:pStyle w:val="p454"/>
              <w:spacing w:before="0" w:beforeAutospacing="0" w:after="0" w:afterAutospacing="0" w:line="285" w:lineRule="atLeast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207"/>
                <w:iCs/>
                <w:color w:val="000000"/>
                <w:sz w:val="23"/>
                <w:szCs w:val="23"/>
              </w:rPr>
              <w:t xml:space="preserve">4. </w:t>
            </w:r>
            <w:r w:rsidRPr="009914F3">
              <w:rPr>
                <w:rStyle w:val="ft207"/>
                <w:b/>
                <w:iCs/>
                <w:color w:val="000000"/>
                <w:sz w:val="23"/>
                <w:szCs w:val="23"/>
              </w:rPr>
              <w:t>радиоактивное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присутствие радиоактивных веществ в поверхностных или подземных водах;</w:t>
            </w:r>
          </w:p>
          <w:p w:rsidR="009914F3" w:rsidRPr="009914F3" w:rsidRDefault="009914F3" w:rsidP="007B6A66">
            <w:pPr>
              <w:pStyle w:val="p454"/>
              <w:spacing w:before="0" w:beforeAutospacing="0" w:after="0" w:afterAutospacing="0" w:line="285" w:lineRule="atLeast"/>
              <w:rPr>
                <w:color w:val="000000"/>
                <w:sz w:val="23"/>
                <w:szCs w:val="23"/>
              </w:rPr>
            </w:pPr>
            <w:r w:rsidRPr="009914F3">
              <w:rPr>
                <w:color w:val="000000"/>
                <w:sz w:val="23"/>
                <w:szCs w:val="23"/>
              </w:rPr>
              <w:t xml:space="preserve">5. </w:t>
            </w:r>
            <w:r w:rsidRPr="009914F3">
              <w:rPr>
                <w:rStyle w:val="ft207"/>
                <w:b/>
                <w:iCs/>
                <w:color w:val="000000"/>
                <w:sz w:val="23"/>
                <w:szCs w:val="23"/>
              </w:rPr>
              <w:t>тепловое</w:t>
            </w:r>
            <w:r w:rsidRPr="009914F3">
              <w:rPr>
                <w:rStyle w:val="ft207"/>
                <w:iCs/>
                <w:color w:val="000000"/>
                <w:sz w:val="23"/>
                <w:szCs w:val="23"/>
              </w:rPr>
              <w:t>–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выпуск в водоемы подогретых вод тепловых и атомных электростанций.</w:t>
            </w:r>
          </w:p>
          <w:p w:rsidR="009914F3" w:rsidRPr="009914F3" w:rsidRDefault="009914F3" w:rsidP="007B6A66">
            <w:pPr>
              <w:pStyle w:val="p79"/>
              <w:spacing w:before="165" w:beforeAutospacing="0" w:after="0" w:afterAutospacing="0" w:line="300" w:lineRule="atLeast"/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Сброс в водохранилище теплых сточных вод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Попадание в ручей </w:t>
            </w:r>
            <w:proofErr w:type="spell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снеготалых</w:t>
            </w:r>
            <w:proofErr w:type="spell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вод, содержащих пестициды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в) Аварийный выброс на химическом комбинате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г) Падение ступеней ракет в болото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д) Строительство дачного поселка на берегу озера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е) Взрыв на шахте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ж) Авария на нефтепроводе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з) Выемка гравия в русле реки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и) Недостаточно очищенные сточные воды районной </w:t>
            </w:r>
            <w:proofErr w:type="spell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больницыпопадают</w:t>
            </w:r>
            <w:proofErr w:type="spell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речку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к) Добыча торфа на обширной территории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л) На берегу </w:t>
            </w:r>
            <w:proofErr w:type="gram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реки  устроен</w:t>
            </w:r>
            <w:proofErr w:type="gram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временный склад, где хранятся удобрения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м) Рядом с колодцем находятся скотный двор, баня и туалет с выгребной ямой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н) Свалка твердых отходов устроена в овраге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о) Неисправности катеров, лодок, судов речного флота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п) Гидроэнергетическое строительство</w:t>
            </w:r>
          </w:p>
        </w:tc>
      </w:tr>
    </w:tbl>
    <w:p w:rsidR="009914F3" w:rsidRDefault="009914F3"/>
    <w:p w:rsidR="00404713" w:rsidRDefault="00404713" w:rsidP="00404713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04713" w:rsidRPr="00A26773" w:rsidRDefault="00404713" w:rsidP="00404713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713" w:rsidRPr="00A26773" w:rsidRDefault="00404713" w:rsidP="00404713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404713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404713" w:rsidRPr="00CC68E8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404713" w:rsidRPr="00CC68E8" w:rsidRDefault="00404713" w:rsidP="00404713">
      <w:pPr>
        <w:widowControl w:val="0"/>
        <w:spacing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widowControl w:val="0"/>
        <w:spacing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9545C1" w:rsidRDefault="00404713" w:rsidP="00404713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404713" w:rsidRPr="00404713" w:rsidRDefault="00404713">
      <w:pPr>
        <w:rPr>
          <w:lang w:val="en-US"/>
        </w:rPr>
      </w:pPr>
    </w:p>
    <w:sectPr w:rsidR="00404713" w:rsidRPr="0040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6"/>
    <w:rsid w:val="001E2349"/>
    <w:rsid w:val="00404713"/>
    <w:rsid w:val="008E34B6"/>
    <w:rsid w:val="009914F3"/>
    <w:rsid w:val="00AA5F49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789A"/>
  <w15:chartTrackingRefBased/>
  <w15:docId w15:val="{F77E052F-0BFF-478D-804A-81D8F9C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3"/>
    <w:rsid w:val="00404713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404713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04713"/>
    <w:pPr>
      <w:widowControl w:val="0"/>
      <w:shd w:val="clear" w:color="auto" w:fill="FFFFFF"/>
      <w:spacing w:before="180" w:after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4"/>
    <w:rsid w:val="004047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404713"/>
    <w:rPr>
      <w:color w:val="0000FF"/>
      <w:u w:val="single"/>
    </w:rPr>
  </w:style>
  <w:style w:type="table" w:styleId="a6">
    <w:name w:val="Table Grid"/>
    <w:basedOn w:val="a1"/>
    <w:rsid w:val="00991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91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14F3"/>
  </w:style>
  <w:style w:type="paragraph" w:customStyle="1" w:styleId="p79">
    <w:name w:val="p79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6">
    <w:name w:val="p386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9914F3"/>
  </w:style>
  <w:style w:type="character" w:customStyle="1" w:styleId="ft20">
    <w:name w:val="ft20"/>
    <w:basedOn w:val="a0"/>
    <w:rsid w:val="009914F3"/>
  </w:style>
  <w:style w:type="paragraph" w:customStyle="1" w:styleId="p23">
    <w:name w:val="p23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7">
    <w:name w:val="p387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9914F3"/>
  </w:style>
  <w:style w:type="paragraph" w:customStyle="1" w:styleId="p132">
    <w:name w:val="p132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2">
    <w:name w:val="ft72"/>
    <w:basedOn w:val="a0"/>
    <w:rsid w:val="009914F3"/>
  </w:style>
  <w:style w:type="paragraph" w:customStyle="1" w:styleId="p454">
    <w:name w:val="p454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7">
    <w:name w:val="ft207"/>
    <w:basedOn w:val="a0"/>
    <w:rsid w:val="0099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2020-04-21T10:08:00Z</dcterms:created>
  <dcterms:modified xsi:type="dcterms:W3CDTF">2020-04-21T10:08:00Z</dcterms:modified>
</cp:coreProperties>
</file>